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CB" w:rsidRPr="00AF2052" w:rsidRDefault="00DF01CB" w:rsidP="00DF01CB">
      <w:pPr>
        <w:pStyle w:val="2"/>
        <w:rPr>
          <w:rFonts w:ascii="Times New Roman" w:eastAsiaTheme="minorEastAsia" w:hAnsi="Times New Roman"/>
        </w:rPr>
      </w:pPr>
      <w:r w:rsidRPr="00AF2052">
        <w:rPr>
          <w:rFonts w:ascii="Times New Roman" w:eastAsiaTheme="minorEastAsia" w:hAnsi="Times New Roman"/>
        </w:rPr>
        <w:t>PARR</w:t>
      </w:r>
      <w:r w:rsidRPr="00AF2052">
        <w:rPr>
          <w:rFonts w:ascii="Times New Roman" w:eastAsiaTheme="minorEastAsia" w:hAnsi="Times New Roman"/>
        </w:rPr>
        <w:t>反应釜操作规程</w:t>
      </w:r>
    </w:p>
    <w:p w:rsidR="00DF01CB" w:rsidRPr="00AF2052" w:rsidRDefault="00DF01CB" w:rsidP="00DF01CB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、实验前检查并确保相关电路、水路、通风设施工作正常，特别要检查热电偶、压力传感器、冷却水电磁阀等部分连接是否正确，检查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釜头各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阀门是否处于关闭状态。</w:t>
      </w:r>
    </w:p>
    <w:p w:rsidR="00DF01CB" w:rsidRPr="00AF2052" w:rsidRDefault="00DF01CB" w:rsidP="00DF01CB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、实验前确认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釜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体内是否清洁、干燥，观察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釜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头密封垫圈是否完好。</w:t>
      </w:r>
    </w:p>
    <w:p w:rsidR="00DF01CB" w:rsidRPr="00AF2052" w:rsidRDefault="00DF01CB" w:rsidP="00DF01CB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、实验时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釜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体内反应物体积不得超过其容积的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2/3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，在高温高压状态（如水的超临界状态）下应减少反应物体积至容积的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1/3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以内以确保安全。</w:t>
      </w:r>
    </w:p>
    <w:p w:rsidR="00DF01CB" w:rsidRPr="00AF2052" w:rsidRDefault="00DF01CB" w:rsidP="00DF01CB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、紧固反应釜时，应均匀、对称、逐步的来拧紧密封螺栓（如使用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Parr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提供的力矩扳手，则应按照说明书提供的参考力矩来拧紧密封螺栓），使其达到一致的应力状态，过紧和过松都是不允许的。同时应定期向螺栓螺纹处涂少量高温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防咬油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以保证螺栓的正常使用，延长其工作寿命。</w:t>
      </w:r>
    </w:p>
    <w:p w:rsidR="00DF01CB" w:rsidRPr="00AF2052" w:rsidRDefault="00DF01CB" w:rsidP="00DF01CB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实验开始时，先打开磁力搅拌器及压力传感器冷却水（如有冷却水电磁阀亦应同时打开其水源），并注意观察保证冷却水接口及冷却水夹套无泄漏。然后依次打开控制器总电源开关、显示屏电源开关，按下黑色高温保护复位键，打开搅拌马达电源开关，调节转速旋钮至适当的搅拌速度，然后在按</w:t>
      </w:r>
      <w:r w:rsidRPr="00AF2052">
        <w:rPr>
          <w:rStyle w:val="3Char"/>
          <w:rFonts w:asciiTheme="minorEastAsia" w:hAnsiTheme="minorEastAsia" w:cs="Times New Roman"/>
          <w:color w:val="000000" w:themeColor="text1"/>
        </w:rPr>
        <w:t>△▽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键来设定加热温度调节至所需温度后按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SET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键确认，显示屏上红色数字为实际温度，绿色数字为设定温度，设定后打开加热开关选择</w:t>
      </w:r>
      <w:r w:rsidRPr="00F94781">
        <w:rPr>
          <w:rStyle w:val="3Char"/>
          <w:rFonts w:asciiTheme="minorEastAsia" w:hAnsiTheme="minorEastAsia" w:cs="Times New Roman"/>
          <w:color w:val="000000" w:themeColor="text1"/>
        </w:rPr>
        <w:t>Ⅰ</w:t>
      </w:r>
      <w:r w:rsidRPr="00F94781">
        <w:rPr>
          <w:rStyle w:val="3Char"/>
          <w:rFonts w:ascii="Times New Roman" w:hAnsi="Times New Roman" w:cs="Times New Roman"/>
          <w:color w:val="000000" w:themeColor="text1"/>
        </w:rPr>
        <w:t>、</w:t>
      </w:r>
      <w:r w:rsidRPr="00F94781">
        <w:rPr>
          <w:rStyle w:val="3Char"/>
          <w:rFonts w:ascii="Times New Roman" w:eastAsia="华文隶书" w:hAnsi="Times New Roman" w:cs="Times New Roman"/>
          <w:color w:val="000000" w:themeColor="text1"/>
        </w:rPr>
        <w:t>Ⅱ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档进行加热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(</w:t>
      </w:r>
      <w:r w:rsidRPr="00AF2052">
        <w:rPr>
          <w:rStyle w:val="3Char"/>
          <w:rFonts w:asciiTheme="minorEastAsia" w:hAnsiTheme="minorEastAsia" w:cs="Times New Roman"/>
          <w:color w:val="000000" w:themeColor="text1"/>
        </w:rPr>
        <w:t>Ⅰ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为半功率，</w:t>
      </w:r>
      <w:r w:rsidRPr="00AF2052">
        <w:rPr>
          <w:rStyle w:val="3Char"/>
          <w:rFonts w:asciiTheme="minorEastAsia" w:hAnsiTheme="minorEastAsia" w:cs="Times New Roman"/>
          <w:color w:val="000000" w:themeColor="text1"/>
        </w:rPr>
        <w:t>Ⅱ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为全功率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)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。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 </w:t>
      </w:r>
    </w:p>
    <w:p w:rsidR="00DF01CB" w:rsidRPr="00AF2052" w:rsidRDefault="00DF01CB" w:rsidP="00DF01CB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6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、实验过程中如需采样，则应缓慢旋开液体采样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阀进行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采样以免发生危险，实验结束后应通过进气阀进气来吹扫采样探底管以保持探底管清洁。</w:t>
      </w:r>
    </w:p>
    <w:p w:rsidR="00DF01CB" w:rsidRPr="00AF2052" w:rsidRDefault="00DF01CB" w:rsidP="00DF01CB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7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、实验结束后，关闭加热炉电源键，根据实验需要磁力搅拌器可继续搅拌以促进冷却，如果通冷却水来加快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釜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体冷却，则需注意冷却水出水铜管温度很高，身体及仪器其它管线要远离铜管以免烫伤或发生其他危险。</w:t>
      </w:r>
    </w:p>
    <w:p w:rsidR="00DF01CB" w:rsidRPr="00AF2052" w:rsidRDefault="00DF01CB" w:rsidP="00DF01CB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8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、等待至反应釜温度降至常温后，关闭磁力搅拌器，关闭磁力搅拌器及压力传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lastRenderedPageBreak/>
        <w:t>感器冷却水，关闭显示屏，关闭控制器总电源。（注意在取下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釜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体时一定要先关闭磁力搅拌器）</w:t>
      </w:r>
    </w:p>
    <w:p w:rsidR="00DF01CB" w:rsidRPr="00AF2052" w:rsidRDefault="00DF01CB" w:rsidP="00DF01CB">
      <w:pPr>
        <w:spacing w:before="260" w:after="260" w:line="360" w:lineRule="auto"/>
        <w:jc w:val="left"/>
        <w:rPr>
          <w:rStyle w:val="3Char"/>
          <w:rFonts w:ascii="Times New Roman" w:hAnsi="Times New Roman" w:cs="Times New Roman"/>
          <w:b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b/>
          <w:color w:val="000000" w:themeColor="text1"/>
        </w:rPr>
        <w:t>注意事项：</w:t>
      </w:r>
    </w:p>
    <w:p w:rsidR="00DF01CB" w:rsidRPr="00AF2052" w:rsidRDefault="00DF01CB" w:rsidP="00DF01CB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、本仪器为高温高压仪器，实验过程中存在潜在危险，只允许专业人员进行操作。</w:t>
      </w:r>
    </w:p>
    <w:p w:rsidR="00DF01CB" w:rsidRPr="00AF2052" w:rsidRDefault="00DF01CB" w:rsidP="00DF01CB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、禁止在带电、带压情况下对反应釜进行维护、拆卸等工作以免发生危险。</w:t>
      </w:r>
    </w:p>
    <w:p w:rsidR="00DF01CB" w:rsidRPr="00AF2052" w:rsidRDefault="00DF01CB" w:rsidP="00DF01CB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、如发生异常情况，应立即关闭控制器电源，打开冷却水，并尽快与实验室管理人员联系。</w:t>
      </w:r>
    </w:p>
    <w:p w:rsidR="00E40A1E" w:rsidRPr="00DF01CB" w:rsidRDefault="00E40A1E"/>
    <w:sectPr w:rsidR="00E40A1E" w:rsidRPr="00DF01CB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1CB"/>
    <w:rsid w:val="000121B8"/>
    <w:rsid w:val="00212B2F"/>
    <w:rsid w:val="00242BF7"/>
    <w:rsid w:val="002E6D3B"/>
    <w:rsid w:val="003638FC"/>
    <w:rsid w:val="005462B9"/>
    <w:rsid w:val="00825D3C"/>
    <w:rsid w:val="008B3852"/>
    <w:rsid w:val="009113BD"/>
    <w:rsid w:val="00BE395E"/>
    <w:rsid w:val="00C65F0C"/>
    <w:rsid w:val="00DF01CB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>微软公司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2015-04-09T06:28:00Z</dcterms:created>
  <dcterms:modified xsi:type="dcterms:W3CDTF">2015-04-09T06:28:00Z</dcterms:modified>
</cp:coreProperties>
</file>