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E" w:rsidRPr="00AF2052" w:rsidRDefault="00AC2B8E" w:rsidP="00AC2B8E">
      <w:pPr>
        <w:pStyle w:val="2"/>
        <w:rPr>
          <w:rFonts w:ascii="Times New Roman" w:eastAsiaTheme="minorEastAsia" w:hAnsi="Times New Roman"/>
          <w:color w:val="000000" w:themeColor="text1"/>
        </w:rPr>
      </w:pPr>
      <w:r w:rsidRPr="00AF2052">
        <w:rPr>
          <w:rFonts w:ascii="Times New Roman" w:eastAsiaTheme="minorEastAsia" w:hAnsi="Times New Roman"/>
          <w:color w:val="000000" w:themeColor="text1"/>
        </w:rPr>
        <w:t>入室实验学生守则</w:t>
      </w:r>
    </w:p>
    <w:p w:rsidR="00AC2B8E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一、熟读规章守则，严守操作规程。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二、服从指导安排，使用如实登记。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三、讲求文明规范，保持安静卫生。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四、爱护仪器设备，节约水电材料。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五、动眼动脑动手，</w:t>
      </w:r>
      <w:proofErr w:type="gramStart"/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做懂做好</w:t>
      </w:r>
      <w:proofErr w:type="gramEnd"/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做精。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六、牢记安全第一，警惕快速应变。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七、勿忘整洁复原，检查水电气冷。</w:t>
      </w:r>
    </w:p>
    <w:p w:rsidR="00AC2B8E" w:rsidRPr="00AF2052" w:rsidRDefault="00AC2B8E" w:rsidP="00AC2B8E">
      <w:pPr>
        <w:spacing w:beforeLines="100" w:afterLines="10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52">
        <w:rPr>
          <w:rFonts w:ascii="Times New Roman" w:hAnsi="Times New Roman" w:cs="Times New Roman"/>
          <w:color w:val="000000" w:themeColor="text1"/>
          <w:sz w:val="28"/>
          <w:szCs w:val="28"/>
        </w:rPr>
        <w:t>八、执行依靠自觉，携手共创一流。</w:t>
      </w:r>
    </w:p>
    <w:p w:rsidR="00E40A1E" w:rsidRPr="00AC2B8E" w:rsidRDefault="00E40A1E"/>
    <w:sectPr w:rsidR="00E40A1E" w:rsidRPr="00AC2B8E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B8E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AC2B8E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微软公司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2015-04-09T06:23:00Z</dcterms:created>
  <dcterms:modified xsi:type="dcterms:W3CDTF">2015-04-09T06:23:00Z</dcterms:modified>
</cp:coreProperties>
</file>